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</w:pPr>
      <w:r>
        <w:rPr>
          <w:rFonts w:ascii="Helvetica" w:cs="Helvetica" w:eastAsia="Times New Roman" w:hAnsi="Helvetica"/>
          <w:b/>
          <w:color w:val="000000"/>
          <w:sz w:val="24"/>
          <w:szCs w:val="32"/>
          <w:lang w:eastAsia="ru-RU"/>
        </w:rPr>
        <w:t xml:space="preserve">                                      </w:t>
      </w:r>
      <w:r>
        <w:rPr>
          <w:rFonts w:ascii="Helvetica" w:cs="Helvetica" w:eastAsia="Times New Roman" w:hAnsi="Helvetica"/>
          <w:b/>
          <w:color w:val="000000"/>
          <w:sz w:val="24"/>
          <w:szCs w:val="32"/>
          <w:lang w:eastAsia="ru-RU"/>
        </w:rPr>
        <w:t>ГЕПАТИТ С НЕ ПРИГОВОР !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В настоящее время, в условиях глобализации инфекционные заболевания по причине своей широкой распространенности приобретают характер глобальных угроз. Не является исключением в данном ряду </w:t>
      </w:r>
      <w:hyperlink r:id="rId2">
        <w:r>
          <w:rPr>
            <w:rStyle w:val="style16"/>
            <w:rStyle w:val="style16"/>
            <w:rFonts w:ascii="Helvetica" w:cs="Helvetica" w:eastAsia="Times New Roman" w:hAnsi="Helvetica"/>
            <w:color w:val="0000FF"/>
            <w:sz w:val="24"/>
            <w:szCs w:val="32"/>
            <w:lang w:eastAsia="ru-RU"/>
          </w:rPr>
          <w:t>гепатит С</w:t>
        </w:r>
      </w:hyperlink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. По оценкам ВОЗ около 150 млн. человек в мире (примерно 3,3% населения планеты) хронически инфицированы </w:t>
      </w:r>
      <w:hyperlink r:id="rId3">
        <w:r>
          <w:rPr>
            <w:rStyle w:val="style16"/>
            <w:rStyle w:val="style16"/>
            <w:rFonts w:ascii="Helvetica" w:cs="Helvetica" w:eastAsia="Times New Roman" w:hAnsi="Helvetica"/>
            <w:color w:val="0000FF"/>
            <w:sz w:val="24"/>
            <w:szCs w:val="32"/>
            <w:lang w:eastAsia="ru-RU"/>
          </w:rPr>
          <w:t>вирусом гепатита С</w:t>
        </w:r>
      </w:hyperlink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, от которого каждый год умирают более 350 тыс. пациентов.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По данным российских экспертов, в РФ от 2 до 5 млн. человек инфицированы вирусом гепатита С, основной причиной инвалидизации и смертности при котором являются его неблагоприятные исходы: </w:t>
      </w:r>
      <w:hyperlink r:id="rId4">
        <w:r>
          <w:rPr>
            <w:rStyle w:val="style16"/>
            <w:rStyle w:val="style16"/>
            <w:rFonts w:ascii="Helvetica" w:cs="Helvetica" w:eastAsia="Times New Roman" w:hAnsi="Helvetica"/>
            <w:color w:val="0000FF"/>
            <w:sz w:val="24"/>
            <w:szCs w:val="32"/>
            <w:lang w:eastAsia="ru-RU"/>
          </w:rPr>
          <w:t>цирроз</w:t>
        </w:r>
      </w:hyperlink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печени (30%) и гепатоцеллюлярная карцинома(рак печени) (4,5–5,5%).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В связи с этим, особую актуальность приобретает проблема своевременной диагностики и лечения гепатита С, ведь если пациенту уже в острой фазе получить своевременную консультацию инфекциониста, гастроэнтеролога и начать противовирусную терапию, можно снизить частоту хронического гепатита С до 10%. С свою очередь, лечение вирусного гепатита С очень затратно и если учесть, что она проводится, как правило, пожизненно, а финансовые затраты на терапию неблагоприятных исходов возрастают многократно, то понятно, что пациентам сложно самостоятельно оплачивать указанные расходы.</w:t>
      </w:r>
    </w:p>
    <w:p>
      <w:pPr>
        <w:pStyle w:val="style0"/>
        <w:shd w:fill="FFFFFF" w:val="clear"/>
        <w:spacing w:after="30" w:before="45" w:line="230" w:lineRule="atLeast"/>
      </w:pPr>
      <w:r>
        <w:rPr>
          <w:rFonts w:ascii="Arial" w:cs="Arial" w:eastAsia="Times New Roman" w:hAnsi="Arial"/>
          <w:b/>
          <w:bCs/>
          <w:i/>
          <w:iCs/>
          <w:color w:val="1290D7"/>
          <w:sz w:val="24"/>
          <w:szCs w:val="32"/>
          <w:lang w:eastAsia="ru-RU"/>
        </w:rPr>
        <w:t>Что такое гепатит С?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В сознании большинства людей есть представление о том, что </w:t>
      </w:r>
      <w:hyperlink r:id="rId5">
        <w:r>
          <w:rPr>
            <w:rStyle w:val="style16"/>
            <w:rStyle w:val="style16"/>
            <w:rFonts w:ascii="Helvetica" w:cs="Helvetica" w:eastAsia="Times New Roman" w:hAnsi="Helvetica"/>
            <w:color w:val="0000FF"/>
            <w:sz w:val="24"/>
            <w:szCs w:val="32"/>
            <w:lang w:eastAsia="ru-RU"/>
          </w:rPr>
          <w:t>гепатит С</w:t>
        </w:r>
      </w:hyperlink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— это неизлечимое заболевание печени и единственная задача терапии — это «заглушить» вирус», которое передается при использовании внутривенных наркотиков. По этому когда человек впервые узнает, что у него гепатит С, обычно он шокирован. Возникает много вопросов, требующих ответа:</w:t>
      </w:r>
    </w:p>
    <w:p>
      <w:pPr>
        <w:pStyle w:val="style0"/>
        <w:shd w:fill="FFFFFF" w:val="clear"/>
        <w:spacing w:after="225" w:before="150" w:line="100" w:lineRule="atLeast"/>
      </w:pPr>
      <w:r>
        <w:rPr/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Как я мог (могла) заразиться, ведь я не употреблял(а) наркотики?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Почему именно я?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Могу ли я заразить других?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Что мне делать дальше?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Что будет, если об этом узнают другие?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Существует ли лечение?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Нужно ли мне лечиться и смогу ли я вылечиться?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К сожалению, как правило, информация о гепатите С, которой располагает пациент, недостаточна или вовсе не верна. В дальнейшем мы попытаемся рассмотреть многие вопросы, связанные с гепатитом С, что поможет Вам лучше ориентироваться в заболевании, знать, какие действия необходимо предпринять.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В мире насчитывается около 500 млн. больных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хроническим гепатитом С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. Данные о частоте встречаемости гепатита С неоднородны, и колеблются 5 пределах от 0,5-3% общей численности населения (США, Европа) до 4-20% (Африка, Азия, Восточная Европа). В России гепатит С встречается в среднем у 2% населения.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Итак, что же такое гепатит С?  Чтобы понять, что такое гепатит С, необходимо выяснить, что означают основные термины: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•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вирус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•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гепатит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 • </w:t>
      </w:r>
      <w:hyperlink r:id="rId6">
        <w:r>
          <w:rPr>
            <w:rStyle w:val="style16"/>
            <w:rStyle w:val="style16"/>
            <w:rFonts w:ascii="Helvetica" w:cs="Helvetica" w:eastAsia="Times New Roman" w:hAnsi="Helvetica"/>
            <w:color w:val="0000FF"/>
            <w:sz w:val="24"/>
            <w:szCs w:val="32"/>
            <w:lang w:eastAsia="ru-RU"/>
          </w:rPr>
          <w:t>вирус гепатита С</w:t>
        </w:r>
      </w:hyperlink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Вирус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— это мельчайшая частица, невидимая человеческому глазу. Ее можно обнаружить только с помощью электронных микроскопов очень высокого разрешения. Вирусы существуют очень давно, наверное, дольше, чем сам человек. В египетских мумиях, найденных археологами, обнаруживали следы вируса оспы. Вирус — это участок генетического материала, ДНК или РНК. У него нет собственных приспособлений для жизни, поэтому он существует и размножается, только попав в клетку хозяина. Таким образом, нарушается функция клетки, она может гибнуть, а количество вирусов увеличивается, они поражают все новые и новые клетки.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Гепатит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— воспаление ткани печени. Есть много причин, в результате которых возникает этот воспалительный процесс. Например, вирусы, алкоголь, прием некоторых лекарств.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Вирус гепатита С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— это цепочка РНК, покрытая белками. Высказывают предположение, что вирус гепатита С существует на протяжение как минимум нескольких сотен лет. Однако его открытие произошло сравнено недавно. До 80-х гг. XX века были известны лишь 2 вируса, вызывающих гепатит — А и В. При этом уже были зарегистрированы случаи острых гепатитов после переливания крови, которые не были вызваны ни одним из этих вирусов. За не имением достаточной информации и возможности выявления нового возбудителя, тогда эта инфекция обозначалась как «ни  А, ни В». Лишь после 80-х гг. новый вирус был идентифицирован и назван возбудителем гепатита С. С 90-х гг. в мире появилась возможность выявлять его в крови человека.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По данным разных источников у 55-85 % людей, инфицированных вирусом гепатита С, наступает хроническое заболевание. То есть в большинстве случаев самостоятельного излечения не происходит.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Далее в каждой отдельной главе Вы сможете подробно узнать, как протекает гепатит С, каковы симптомы болезни, как необходимо при этом обследоваться, какие варианты печения существуют на сегодняшний день.</w:t>
      </w:r>
    </w:p>
    <w:p>
      <w:pPr>
        <w:pStyle w:val="style0"/>
        <w:shd w:fill="FFFFFF" w:val="clear"/>
        <w:spacing w:after="30" w:before="45" w:line="230" w:lineRule="atLeast"/>
      </w:pPr>
      <w:r>
        <w:rPr>
          <w:rFonts w:ascii="Arial" w:cs="Arial" w:eastAsia="Times New Roman" w:hAnsi="Arial"/>
          <w:b/>
          <w:bCs/>
          <w:i/>
          <w:iCs/>
          <w:color w:val="1290D7"/>
          <w:sz w:val="24"/>
          <w:szCs w:val="32"/>
          <w:lang w:eastAsia="ru-RU"/>
        </w:rPr>
        <w:t>Диагноз гепатит С: какие исследования необходимы?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В большинстве случаев гепатит С выявляется случайно. </w:t>
      </w:r>
      <w:hyperlink r:id="rId7">
        <w:r>
          <w:rPr>
            <w:rStyle w:val="style16"/>
            <w:rStyle w:val="style16"/>
            <w:rFonts w:ascii="Helvetica" w:cs="Helvetica" w:eastAsia="Times New Roman" w:hAnsi="Helvetica"/>
            <w:color w:val="0000FF"/>
            <w:sz w:val="24"/>
            <w:szCs w:val="32"/>
            <w:lang w:eastAsia="ru-RU"/>
          </w:rPr>
          <w:t>Желтуха</w:t>
        </w:r>
      </w:hyperlink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, которая указывает на острое начало инфекции, встречается не часто. Человек чувствует себя хорошо и не может назвать период, когда его самочувствие ухудшалось ранее (что также могло бы свидетельствовать о начале заболевания) Факторы риска передачи вируса, которые были в прошлом, вспомнить удается далеко не всегда. Даже если они и были (например, медицинские манипуляции), с ними сталкиваются многие. Картина внешнего благополучия никак не увязывается с полученными положительными результатами анализов. Собственно, именно это несоответствие, как правило, и повергает в шок. Закономерно возникают вопросы: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Может быть так, что результат анализа оказался ошибочным?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Какие анализы необходимо еще провести?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О чем говорят те или иные изменения, выявленные у меня?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Постараемся ответить на них в этой главе. Все основные исследования условно можно разделить на 3 группы: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•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анализы крови, которые указывают на контакт с вирусом (в том числе перенесенный гепатит) или наличие вируса в настоящее время;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•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анализы крови, которые отражают воспаление в печени, а также функцию печени;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•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исследования, которые помогают оценить размеры печени, состояние ее ткани и других органов брюшной полости.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Вирусологические анализы крови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Вирус гепатита С — невидимая для человеческого глаза мельчайшая частица, которая состоит из цепочки РНК и белков. В организме в ответ на появление вируса вырабатываются защитные антитела. В анализах их принято обозначать латинскими символами. В каждом из них всегда есть буквы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 </w:t>
      </w:r>
      <w:hyperlink r:id="rId8">
        <w:r>
          <w:rPr>
            <w:rStyle w:val="style16"/>
            <w:rStyle w:val="style16"/>
            <w:rFonts w:ascii="Helvetica" w:cs="Helvetica" w:eastAsia="Times New Roman" w:hAnsi="Helvetica"/>
            <w:b/>
            <w:bCs/>
            <w:color w:val="0000FF"/>
            <w:sz w:val="24"/>
            <w:szCs w:val="32"/>
            <w:lang w:eastAsia="ru-RU"/>
          </w:rPr>
          <w:t>HCV</w:t>
        </w:r>
      </w:hyperlink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, что означает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H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epatitis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С V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irus — вирус гепатита С. Для обозначения антител чаще используется приставка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anti-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. Полностью это выглядит так: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anti-HCV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. Важно, что антитела бывают двух классов —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IgG 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и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IgM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(Ig – immunoglobulin — иммуноглобулин — это латинское название антител).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Anti-HCV IgM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Принято считать, что эти антитела являются признаком острой инфекции или хронической с признаками реактивации, то есть, когда активность процесса возрастает. Однако бывает, что при таких состояниях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anti-HCV IgM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не выявляются. Встречается и так, что при хроническом гепатите С в отсутствии реактивации обнаруживаются Anti HCV IgM. То есть оказывается, что ни в том, ни в другом случае показатель anti-HCV IgM не является надежным показателем. В связи с этим диагностическая значимость его невелика.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Anti-HCV IgG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Анализ на 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anti-HCV IgG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 проводится всем пациентам, когда хотят проверить, есть ли у них гепатит С. Эти антитела вырабатываются как  при остром, так и при хроническом гепатите. Они также встречаются у тех, кто переболел гепатитом С и выздоровел самостоятельно. Поэтому положительный анализ на anti-HCV IgG не является достаточным для того, чтобы установить диагноз. Необходимо комплексное обследование, которое должно обязательно включать анализ на на РНК вируса и биохимические тесты (см. ниже в этой главе).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Анализ на антитела к вирусу гепатита С может оказаться «ложноположительным». Поэтому обычно после получения положительного анализа в лабораториях проводится перепроверка результата.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b/>
          <w:bCs/>
          <w:color w:val="000000"/>
          <w:sz w:val="24"/>
          <w:szCs w:val="32"/>
          <w:lang w:eastAsia="ru-RU"/>
        </w:rPr>
        <w:t>РНК ВГС — РНК вируса гепатита С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Это непосредственно генетический материал вируса гепатита С. Каждый вирус — это одна частица РНК Данный анализ необходимо проводить всем, у кого обнаружены anti-HCV IgM.</w:t>
      </w:r>
    </w:p>
    <w:p>
      <w:pPr>
        <w:pStyle w:val="style0"/>
        <w:shd w:fill="FFFFFF" w:val="clear"/>
        <w:spacing w:after="225" w:before="150" w:line="100" w:lineRule="atLeast"/>
      </w:pP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 xml:space="preserve">  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Существуют качественный и количественный анализы на РНК ВГС. Положительный качественный анализ указывает на наличие вируса. Количественный — на его уровень, концентрацию в крови. Он выражается в цифрах, единицы измерения МЕ/мл. Например, 4,3* 10</w:t>
      </w:r>
      <w:r>
        <w:rPr>
          <w:rFonts w:ascii="Helvetica" w:cs="Helvetica" w:eastAsia="Times New Roman" w:hAnsi="Helvetica"/>
          <w:color w:val="000000"/>
          <w:sz w:val="24"/>
          <w:szCs w:val="32"/>
          <w:vertAlign w:val="superscript"/>
          <w:lang w:eastAsia="ru-RU"/>
        </w:rPr>
        <w:t>5</w:t>
      </w:r>
      <w:r>
        <w:rPr>
          <w:rFonts w:ascii="Helvetica" w:cs="Helvetica" w:eastAsia="Times New Roman" w:hAnsi="Helvetica"/>
          <w:color w:val="000000"/>
          <w:sz w:val="24"/>
          <w:szCs w:val="32"/>
          <w:lang w:eastAsia="ru-RU"/>
        </w:rPr>
        <w:t>МЕ/мл (международные единицы на миллилитр).</w:t>
      </w:r>
    </w:p>
    <w:p>
      <w:pPr>
        <w:pStyle w:val="style0"/>
      </w:pPr>
      <w:r>
        <w:rPr>
          <w:b/>
          <w:sz w:val="24"/>
          <w:szCs w:val="32"/>
        </w:rPr>
        <w:t>Решением МЗ Московской области и ГБУЗ МО МОНИКИ на базе Лотошинской ЦРБ будет проводиться скрининговое обследование</w:t>
      </w:r>
      <w:bookmarkStart w:id="0" w:name="_GoBack"/>
      <w:bookmarkEnd w:id="0"/>
      <w:r>
        <w:rPr>
          <w:b/>
          <w:sz w:val="24"/>
          <w:szCs w:val="32"/>
        </w:rPr>
        <w:t xml:space="preserve"> крови на гепатит С. Всем желающим пройти обследование обращаться к врачу инфекционисту. Лицам находящиеся на диспансерном учете у инфекциониста, а также у кого есть это заболевание или подозрение,  и лицам относящиеся к «группе риска»; у кого есть татуировки, часто посещающие зубные кабинеты, и имеющие беспорядочные половые связи будет оказана консультационная помощь в дальнейшем обследование и бесплатном лечение на базе ГБУЗ МО МОНИКИ. </w:t>
      </w:r>
    </w:p>
    <w:p>
      <w:pPr>
        <w:pStyle w:val="style0"/>
      </w:pPr>
      <w:r>
        <w:rPr>
          <w:b/>
          <w:sz w:val="24"/>
          <w:szCs w:val="32"/>
        </w:rPr>
        <w:t>Настоятельная просьба прийти к нам, так как раннее выявление заболевания ведет к быстрому и качественному излечению.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4" w:lineRule="auto"/>
      </w:pPr>
      <w:r>
        <w:rPr>
          <w:b/>
          <w:sz w:val="24"/>
          <w:szCs w:val="32"/>
        </w:rPr>
        <w:t xml:space="preserve">     </w:t>
      </w:r>
      <w:r>
        <w:rPr>
          <w:b/>
          <w:sz w:val="24"/>
          <w:szCs w:val="32"/>
        </w:rPr>
        <w:t>С ув.  врач инфекционист, и. о.  заведущего инфекционного отделения Нургалиев   Кенжегали  Серккалиевич.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" w:eastAsia="Droid Sans Fallback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Droid Sans" w:eastAsia="Droid Sans Fallback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Droid 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Droid 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Droid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v-info.ru/" TargetMode="External"/><Relationship Id="rId3" Type="http://schemas.openxmlformats.org/officeDocument/2006/relationships/hyperlink" Target="http://www.hv-info.ru/gepatit-s/virus.html" TargetMode="External"/><Relationship Id="rId4" Type="http://schemas.openxmlformats.org/officeDocument/2006/relationships/hyperlink" Target="http://www.hv-info.ru/gepatit-s/pechen/cirroz-pecheni.html" TargetMode="External"/><Relationship Id="rId5" Type="http://schemas.openxmlformats.org/officeDocument/2006/relationships/hyperlink" Target="http://www.hv-info.ru/" TargetMode="External"/><Relationship Id="rId6" Type="http://schemas.openxmlformats.org/officeDocument/2006/relationships/hyperlink" Target="http://www.hv-info.ru/gepatit-s/virus.html" TargetMode="External"/><Relationship Id="rId7" Type="http://schemas.openxmlformats.org/officeDocument/2006/relationships/hyperlink" Target="http://www.hv-info.ru/gepatit-s/pechen/geltuha.html" TargetMode="External"/><Relationship Id="rId8" Type="http://schemas.openxmlformats.org/officeDocument/2006/relationships/hyperlink" Target="http://www.hv-info.ru/gepatit-s/analizy/antitela.html" TargetMode="Externa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2017-07-05T17:39:00.00Z</dcterms:created>
  <dc:creator>Доктор</dc:creator>
  <cp:lastModifiedBy>Доктор</cp:lastModifiedBy>
  <dcterms:modified xsi:type="dcterms:W3CDTF">2017-07-09T04:53:00.00Z</dcterms:modified>
  <cp:revision>11</cp:revision>
</cp:coreProperties>
</file>